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C39D">
      <w:pPr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</w:t>
      </w:r>
    </w:p>
    <w:p w14:paraId="1DE083A2">
      <w:pPr>
        <w:snapToGrid w:val="0"/>
        <w:spacing w:line="360" w:lineRule="auto"/>
        <w:jc w:val="center"/>
        <w:rPr>
          <w:rFonts w:ascii="华文中宋" w:hAnsi="华文中宋" w:eastAsia="华文中宋" w:cs="方正小标宋简体"/>
          <w:b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党建与业务深度融合质量提升工程（第</w:t>
      </w:r>
      <w:r>
        <w:rPr>
          <w:rFonts w:hint="eastAsia" w:ascii="华文中宋" w:hAnsi="华文中宋" w:eastAsia="华文中宋" w:cs="方正小标宋简体"/>
          <w:b/>
          <w:sz w:val="32"/>
          <w:szCs w:val="32"/>
          <w:lang w:val="en-US" w:eastAsia="zh-CN"/>
        </w:rPr>
        <w:t>二</w:t>
      </w:r>
      <w:r>
        <w:rPr>
          <w:rFonts w:hint="eastAsia" w:ascii="华文中宋" w:hAnsi="华文中宋" w:eastAsia="华文中宋" w:cs="方正小标宋简体"/>
          <w:b/>
          <w:sz w:val="32"/>
          <w:szCs w:val="32"/>
        </w:rPr>
        <w:t>期）</w:t>
      </w:r>
    </w:p>
    <w:p w14:paraId="1087F972">
      <w:pPr>
        <w:snapToGrid w:val="0"/>
        <w:spacing w:line="360" w:lineRule="auto"/>
        <w:jc w:val="center"/>
        <w:rPr>
          <w:rFonts w:eastAsia="华文中宋"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“</w:t>
      </w:r>
      <w:r>
        <w:rPr>
          <w:rFonts w:hint="eastAsia" w:ascii="华文中宋" w:hAnsi="华文中宋" w:eastAsia="华文中宋" w:cs="方正小标宋简体"/>
          <w:b/>
          <w:sz w:val="32"/>
          <w:szCs w:val="32"/>
          <w:lang w:val="en-US" w:eastAsia="zh-CN"/>
        </w:rPr>
        <w:t>示范</w:t>
      </w:r>
      <w:r>
        <w:rPr>
          <w:rFonts w:hint="eastAsia" w:ascii="华文中宋" w:hAnsi="华文中宋" w:eastAsia="华文中宋" w:cs="方正小标宋简体"/>
          <w:b/>
          <w:sz w:val="32"/>
          <w:szCs w:val="32"/>
        </w:rPr>
        <w:t>项目计划”立项名单</w:t>
      </w:r>
    </w:p>
    <w:bookmarkEnd w:id="0"/>
    <w:tbl>
      <w:tblPr>
        <w:tblStyle w:val="2"/>
        <w:tblW w:w="8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35"/>
        <w:gridCol w:w="5805"/>
      </w:tblGrid>
      <w:tr w14:paraId="0B27B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1E6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17E8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A7C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8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14:paraId="2D27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FDDD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3716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毕伟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1B27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大党建与大思政课见行见效，打造协同育人共同体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4C6E5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630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9953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张光润、陈芳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F95D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党建引领“大思政课”运行机制建设探索：走出教室的思政课 </w:t>
            </w:r>
          </w:p>
        </w:tc>
      </w:tr>
      <w:tr w14:paraId="6412D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4304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41B0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徐恺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CB7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思想领航 业务聚焦：习近平新时代中国特色社会主义思想概论“党建+教改”新探索研究</w:t>
            </w:r>
          </w:p>
        </w:tc>
      </w:tr>
    </w:tbl>
    <w:p w14:paraId="00A182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jNiMTVjZTEzMzlhOWY2NzJiOTUzMDQzMmI5YTEifQ=="/>
  </w:docVars>
  <w:rsids>
    <w:rsidRoot w:val="7F062DA0"/>
    <w:rsid w:val="7F06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2024-10-25T07:08:00Z</dcterms:created>
  <dc:creator>许娜</dc:creator>
  <cp:lastModifiedBy>许娜</cp:lastModifiedBy>
  <dcterms:modified xsi:type="dcterms:W3CDTF">2024-10-25T07:08:35Z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1865BA7A674E4E8B8A481F38D692B11D_11</vt:lpwstr>
  </property>
</Properties>
</file>